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1F6255" w14:textId="77777777" w:rsidR="00286C88" w:rsidRPr="00286C88" w:rsidRDefault="00286C88" w:rsidP="00772B09">
      <w:pPr>
        <w:spacing w:line="259" w:lineRule="auto"/>
        <w:rPr>
          <w:rFonts w:asciiTheme="minorHAnsi" w:hAnsiTheme="minorHAnsi" w:cstheme="minorHAnsi"/>
          <w:lang w:val="nl-NL"/>
        </w:rPr>
      </w:pPr>
      <w:r w:rsidRPr="00286C88">
        <w:rPr>
          <w:rFonts w:asciiTheme="minorHAnsi" w:hAnsiTheme="minorHAnsi" w:cstheme="minorHAnsi"/>
          <w:lang w:val="nl-NL"/>
        </w:rPr>
        <w:t>Er zijn twee belangrijke regels voor filosoferen met je leerlingen.</w:t>
      </w:r>
    </w:p>
    <w:p w14:paraId="250C28ED" w14:textId="77777777" w:rsidR="00286C88" w:rsidRPr="00286C88" w:rsidRDefault="00286C88" w:rsidP="00772B09">
      <w:pPr>
        <w:spacing w:line="259" w:lineRule="auto"/>
        <w:rPr>
          <w:rFonts w:asciiTheme="minorHAnsi" w:hAnsiTheme="minorHAnsi" w:cstheme="minorHAnsi"/>
          <w:lang w:val="nl-NL"/>
        </w:rPr>
      </w:pPr>
    </w:p>
    <w:p w14:paraId="5E8AE1F7" w14:textId="77777777" w:rsidR="00286C88" w:rsidRPr="00286C88" w:rsidRDefault="00286C88" w:rsidP="00772B09">
      <w:pPr>
        <w:pStyle w:val="Lijstalinea"/>
        <w:numPr>
          <w:ilvl w:val="0"/>
          <w:numId w:val="4"/>
        </w:numPr>
        <w:spacing w:line="259" w:lineRule="auto"/>
        <w:rPr>
          <w:rFonts w:asciiTheme="minorHAnsi" w:hAnsiTheme="minorHAnsi" w:cstheme="minorHAnsi"/>
          <w:lang w:val="nl-NL"/>
        </w:rPr>
      </w:pPr>
      <w:r w:rsidRPr="00286C88">
        <w:rPr>
          <w:rFonts w:asciiTheme="minorHAnsi" w:hAnsiTheme="minorHAnsi" w:cstheme="minorHAnsi"/>
          <w:lang w:val="nl-NL"/>
        </w:rPr>
        <w:t>Stel vragen vanuit verwondering en bekijk bekende begrippen met een nieuwe blik. Een filosoof is bereid om alle ‘waarheden’ te ontleden! Een filosofische vraag is: ‘wat is herinneren eigenlijk?’ Een minder geschikte vraag is: ‘Wie weet wat herinneren betekent?’ Dit is een vraag naar kennis, geen uitnodiging om te gaan filosoferen.</w:t>
      </w:r>
    </w:p>
    <w:p w14:paraId="110BA0B8" w14:textId="77777777" w:rsidR="00286C88" w:rsidRPr="00286C88" w:rsidRDefault="00286C88" w:rsidP="00772B09">
      <w:pPr>
        <w:numPr>
          <w:ilvl w:val="0"/>
          <w:numId w:val="4"/>
        </w:numPr>
        <w:spacing w:line="259" w:lineRule="auto"/>
        <w:contextualSpacing/>
        <w:rPr>
          <w:rFonts w:asciiTheme="minorHAnsi" w:hAnsiTheme="minorHAnsi" w:cstheme="minorHAnsi"/>
        </w:rPr>
      </w:pPr>
      <w:r w:rsidRPr="00286C88">
        <w:rPr>
          <w:rFonts w:asciiTheme="minorHAnsi" w:hAnsiTheme="minorHAnsi" w:cstheme="minorHAnsi"/>
          <w:lang w:val="nl-NL"/>
        </w:rPr>
        <w:t xml:space="preserve">Geef zelf geen antwoorden. Leerlingen zullen dan namelijk al gauw stoppen met denken. Want ze zijn gewend dat de leerkracht (uiteindelijk) alle </w:t>
      </w:r>
      <w:r w:rsidRPr="00286C88">
        <w:rPr>
          <w:rFonts w:asciiTheme="minorHAnsi" w:hAnsiTheme="minorHAnsi" w:cstheme="minorHAnsi"/>
          <w:u w:val="single"/>
          <w:lang w:val="nl-NL"/>
        </w:rPr>
        <w:t>juiste antwoorden</w:t>
      </w:r>
      <w:r w:rsidRPr="00286C88">
        <w:rPr>
          <w:rFonts w:asciiTheme="minorHAnsi" w:hAnsiTheme="minorHAnsi" w:cstheme="minorHAnsi"/>
          <w:lang w:val="nl-NL"/>
        </w:rPr>
        <w:t xml:space="preserve"> heeft. </w:t>
      </w:r>
      <w:r w:rsidRPr="00286C88">
        <w:rPr>
          <w:rFonts w:asciiTheme="minorHAnsi" w:hAnsiTheme="minorHAnsi" w:cstheme="minorHAnsi"/>
        </w:rPr>
        <w:t>En vandaag zijn die er niet!</w:t>
      </w:r>
    </w:p>
    <w:p w14:paraId="06215A1C" w14:textId="77777777" w:rsidR="00286C88" w:rsidRPr="00286C88" w:rsidRDefault="00286C88" w:rsidP="00772B09">
      <w:pPr>
        <w:spacing w:line="259" w:lineRule="auto"/>
        <w:contextualSpacing/>
        <w:rPr>
          <w:rFonts w:asciiTheme="minorHAnsi" w:hAnsiTheme="minorHAnsi" w:cstheme="minorHAnsi"/>
        </w:rPr>
      </w:pPr>
    </w:p>
    <w:p w14:paraId="488A9E8A" w14:textId="77777777" w:rsidR="00286C88" w:rsidRPr="00286C88" w:rsidRDefault="00286C88" w:rsidP="00772B09">
      <w:pPr>
        <w:spacing w:line="259" w:lineRule="auto"/>
        <w:contextualSpacing/>
        <w:rPr>
          <w:rFonts w:asciiTheme="minorHAnsi" w:hAnsiTheme="minorHAnsi" w:cstheme="minorHAnsi"/>
          <w:lang w:val="nl-NL"/>
        </w:rPr>
      </w:pPr>
      <w:r w:rsidRPr="00286C88">
        <w:rPr>
          <w:rFonts w:asciiTheme="minorHAnsi" w:hAnsiTheme="minorHAnsi" w:cstheme="minorHAnsi"/>
          <w:lang w:val="nl-NL"/>
        </w:rPr>
        <w:t>En dan volgen hier nuttige tips voor een goede filosofieles:</w:t>
      </w:r>
    </w:p>
    <w:p w14:paraId="08F10115" w14:textId="77777777" w:rsidR="00286C88" w:rsidRPr="00286C88" w:rsidRDefault="00286C88" w:rsidP="00772B09">
      <w:pPr>
        <w:spacing w:line="259" w:lineRule="auto"/>
        <w:contextualSpacing/>
        <w:rPr>
          <w:rFonts w:asciiTheme="minorHAnsi" w:hAnsiTheme="minorHAnsi" w:cstheme="minorHAnsi"/>
          <w:lang w:val="nl-NL"/>
        </w:rPr>
      </w:pPr>
    </w:p>
    <w:p w14:paraId="20C33A27" w14:textId="77777777" w:rsidR="00286C88" w:rsidRPr="00286C88" w:rsidRDefault="00286C88" w:rsidP="00772B09">
      <w:pPr>
        <w:numPr>
          <w:ilvl w:val="0"/>
          <w:numId w:val="5"/>
        </w:numPr>
        <w:spacing w:line="259" w:lineRule="auto"/>
        <w:rPr>
          <w:rFonts w:asciiTheme="minorHAnsi" w:hAnsiTheme="minorHAnsi" w:cstheme="minorHAnsi"/>
          <w:lang w:val="nl-NL"/>
        </w:rPr>
      </w:pPr>
      <w:r w:rsidRPr="00286C88">
        <w:rPr>
          <w:rFonts w:asciiTheme="minorHAnsi" w:hAnsiTheme="minorHAnsi" w:cstheme="minorHAnsi"/>
          <w:lang w:val="nl-NL"/>
        </w:rPr>
        <w:t>Vraag door na het eerste antwoord: hoe weet je dat, wie zegt dat, kun je dat weten, is dat voor iedereen zo, kun je een voorbeeld geven?</w:t>
      </w:r>
    </w:p>
    <w:p w14:paraId="7C9AB47E" w14:textId="77777777" w:rsidR="00286C88" w:rsidRPr="00286C88" w:rsidRDefault="00286C88" w:rsidP="00772B09">
      <w:pPr>
        <w:numPr>
          <w:ilvl w:val="0"/>
          <w:numId w:val="5"/>
        </w:numPr>
        <w:spacing w:line="259" w:lineRule="auto"/>
        <w:rPr>
          <w:rFonts w:asciiTheme="minorHAnsi" w:hAnsiTheme="minorHAnsi" w:cstheme="minorHAnsi"/>
          <w:lang w:val="nl-NL"/>
        </w:rPr>
      </w:pPr>
      <w:r w:rsidRPr="00286C88">
        <w:rPr>
          <w:rFonts w:asciiTheme="minorHAnsi" w:hAnsiTheme="minorHAnsi" w:cstheme="minorHAnsi"/>
          <w:lang w:val="nl-NL"/>
        </w:rPr>
        <w:t xml:space="preserve">Vul niet in, zeg niet voor: laat de leerlingen maar vertellen en associëren. </w:t>
      </w:r>
    </w:p>
    <w:p w14:paraId="560B4D2B" w14:textId="77777777" w:rsidR="00286C88" w:rsidRPr="00286C88" w:rsidRDefault="00286C88" w:rsidP="00772B09">
      <w:pPr>
        <w:numPr>
          <w:ilvl w:val="0"/>
          <w:numId w:val="5"/>
        </w:numPr>
        <w:spacing w:line="259" w:lineRule="auto"/>
        <w:rPr>
          <w:rFonts w:asciiTheme="minorHAnsi" w:hAnsiTheme="minorHAnsi" w:cstheme="minorHAnsi"/>
          <w:lang w:val="nl-NL"/>
        </w:rPr>
      </w:pPr>
      <w:r w:rsidRPr="00286C88">
        <w:rPr>
          <w:rFonts w:asciiTheme="minorHAnsi" w:hAnsiTheme="minorHAnsi" w:cstheme="minorHAnsi"/>
          <w:lang w:val="nl-NL"/>
        </w:rPr>
        <w:t xml:space="preserve">Foute antwoorden zijn er niet. </w:t>
      </w:r>
    </w:p>
    <w:p w14:paraId="0A9C4D28" w14:textId="77777777" w:rsidR="00286C88" w:rsidRPr="00286C88" w:rsidRDefault="00286C88" w:rsidP="00772B09">
      <w:pPr>
        <w:numPr>
          <w:ilvl w:val="0"/>
          <w:numId w:val="5"/>
        </w:numPr>
        <w:spacing w:line="259" w:lineRule="auto"/>
        <w:rPr>
          <w:rFonts w:asciiTheme="minorHAnsi" w:hAnsiTheme="minorHAnsi" w:cstheme="minorHAnsi"/>
          <w:lang w:val="nl-NL"/>
        </w:rPr>
      </w:pPr>
      <w:r w:rsidRPr="00286C88">
        <w:rPr>
          <w:rFonts w:asciiTheme="minorHAnsi" w:hAnsiTheme="minorHAnsi" w:cstheme="minorHAnsi"/>
          <w:lang w:val="nl-NL"/>
        </w:rPr>
        <w:t xml:space="preserve">Het is belangrijk om echt open te zijn naar wat de leerlingen bedenken. Het is nodig om je rol als kennis-overbrenger even los te laten. Dat kan voor jezelf lastig zijn, maar ook de leerlingen zijn dit meestal niet van jou gewend. </w:t>
      </w:r>
    </w:p>
    <w:p w14:paraId="2948A58A" w14:textId="77777777" w:rsidR="00286C88" w:rsidRPr="00286C88" w:rsidRDefault="00286C88" w:rsidP="00772B09">
      <w:pPr>
        <w:numPr>
          <w:ilvl w:val="0"/>
          <w:numId w:val="5"/>
        </w:numPr>
        <w:spacing w:line="259" w:lineRule="auto"/>
        <w:contextualSpacing/>
        <w:rPr>
          <w:rFonts w:asciiTheme="minorHAnsi" w:hAnsiTheme="minorHAnsi" w:cstheme="minorHAnsi"/>
        </w:rPr>
      </w:pPr>
      <w:r w:rsidRPr="00286C88">
        <w:rPr>
          <w:rFonts w:asciiTheme="minorHAnsi" w:hAnsiTheme="minorHAnsi" w:cstheme="minorHAnsi"/>
          <w:lang w:val="nl-NL"/>
        </w:rPr>
        <w:t xml:space="preserve">Het is ook goed om je te realiseren dat er uit dit gesprek geen </w:t>
      </w:r>
      <w:r w:rsidRPr="00286C88">
        <w:rPr>
          <w:rFonts w:asciiTheme="minorHAnsi" w:hAnsiTheme="minorHAnsi" w:cstheme="minorHAnsi"/>
          <w:i/>
          <w:lang w:val="nl-NL"/>
        </w:rPr>
        <w:t>resultaat</w:t>
      </w:r>
      <w:r w:rsidRPr="00286C88">
        <w:rPr>
          <w:rFonts w:asciiTheme="minorHAnsi" w:hAnsiTheme="minorHAnsi" w:cstheme="minorHAnsi"/>
          <w:lang w:val="nl-NL"/>
        </w:rPr>
        <w:t xml:space="preserve"> hoeft te komen. Een resultaat in de zin van een conclusie, een feit, een gedeelde mening. </w:t>
      </w:r>
      <w:r w:rsidRPr="00286C88">
        <w:rPr>
          <w:rFonts w:asciiTheme="minorHAnsi" w:hAnsiTheme="minorHAnsi" w:cstheme="minorHAnsi"/>
        </w:rPr>
        <w:t xml:space="preserve">Je hoeft het gesprek dus nergens heen te sturen. </w:t>
      </w:r>
    </w:p>
    <w:p w14:paraId="630366D6" w14:textId="77777777" w:rsidR="00286C88" w:rsidRPr="00286C88" w:rsidRDefault="00286C88" w:rsidP="00772B09">
      <w:pPr>
        <w:numPr>
          <w:ilvl w:val="0"/>
          <w:numId w:val="5"/>
        </w:numPr>
        <w:spacing w:line="259" w:lineRule="auto"/>
        <w:contextualSpacing/>
        <w:rPr>
          <w:rFonts w:asciiTheme="minorHAnsi" w:hAnsiTheme="minorHAnsi" w:cstheme="minorHAnsi"/>
          <w:lang w:val="nl-NL"/>
        </w:rPr>
      </w:pPr>
      <w:r w:rsidRPr="00286C88">
        <w:rPr>
          <w:rFonts w:asciiTheme="minorHAnsi" w:hAnsiTheme="minorHAnsi" w:cstheme="minorHAnsi"/>
          <w:lang w:val="nl-NL"/>
        </w:rPr>
        <w:t>Laat de leerlingen hardop nadenken, hun gedachten(sprongen) verwoorden, met alle aarzelingen, zijpaden en gekke gedachten die daarbij horen.</w:t>
      </w:r>
    </w:p>
    <w:p w14:paraId="148D196E" w14:textId="77777777" w:rsidR="00286C88" w:rsidRPr="00286C88" w:rsidRDefault="00286C88" w:rsidP="00772B09">
      <w:pPr>
        <w:numPr>
          <w:ilvl w:val="0"/>
          <w:numId w:val="5"/>
        </w:numPr>
        <w:spacing w:line="259" w:lineRule="auto"/>
        <w:contextualSpacing/>
        <w:rPr>
          <w:rFonts w:asciiTheme="minorHAnsi" w:hAnsiTheme="minorHAnsi" w:cstheme="minorHAnsi"/>
          <w:lang w:val="nl-NL"/>
        </w:rPr>
      </w:pPr>
      <w:r w:rsidRPr="00286C88">
        <w:rPr>
          <w:rFonts w:asciiTheme="minorHAnsi" w:hAnsiTheme="minorHAnsi" w:cstheme="minorHAnsi"/>
          <w:lang w:val="nl-NL"/>
        </w:rPr>
        <w:t>Jouw rol is die van vrager. Kinderen kunnen heel stellig zijn; aan jou de taak om ze te prikkelen om dóór te denken: is dat zo? Is dat altijd zo? Hoe kun je dat weten? Kun je dit bewijzen? Wie zegt dat? Vindt iedereen dit? Kan het ook anders zijn?</w:t>
      </w:r>
    </w:p>
    <w:p w14:paraId="041543D7" w14:textId="77777777" w:rsidR="00286C88" w:rsidRPr="00286C88" w:rsidRDefault="00286C88" w:rsidP="00772B09">
      <w:pPr>
        <w:numPr>
          <w:ilvl w:val="0"/>
          <w:numId w:val="5"/>
        </w:numPr>
        <w:spacing w:line="259" w:lineRule="auto"/>
        <w:contextualSpacing/>
        <w:rPr>
          <w:rFonts w:asciiTheme="minorHAnsi" w:hAnsiTheme="minorHAnsi" w:cstheme="minorHAnsi"/>
          <w:lang w:val="nl-NL"/>
        </w:rPr>
      </w:pPr>
      <w:r w:rsidRPr="00286C88">
        <w:rPr>
          <w:rFonts w:asciiTheme="minorHAnsi" w:hAnsiTheme="minorHAnsi" w:cstheme="minorHAnsi"/>
          <w:lang w:val="nl-NL"/>
        </w:rPr>
        <w:t xml:space="preserve">Als je meer wilt doen met doorvragen: bij de Filosofiejuf zijn gratis doorvraagkaarten te downloaden: </w:t>
      </w:r>
      <w:hyperlink r:id="rId7" w:history="1">
        <w:r w:rsidRPr="00286C88">
          <w:rPr>
            <w:rFonts w:asciiTheme="minorHAnsi" w:hAnsiTheme="minorHAnsi" w:cstheme="minorHAnsi"/>
            <w:color w:val="0563C1" w:themeColor="hyperlink"/>
            <w:u w:val="single"/>
            <w:lang w:val="nl-NL"/>
          </w:rPr>
          <w:t>https://www.filosovaardig.nl/</w:t>
        </w:r>
      </w:hyperlink>
      <w:r w:rsidRPr="00286C88">
        <w:rPr>
          <w:rFonts w:asciiTheme="minorHAnsi" w:hAnsiTheme="minorHAnsi" w:cstheme="minorHAnsi"/>
          <w:lang w:val="nl-NL"/>
        </w:rPr>
        <w:t xml:space="preserve">. Je kunt je hier inschrijven en dan ontvang je links naar het materiaal en je kunt blogs lezen met tips van de filosofiejuf. </w:t>
      </w:r>
    </w:p>
    <w:p w14:paraId="3ED84F65" w14:textId="77777777" w:rsidR="00286C88" w:rsidRPr="00286C88" w:rsidRDefault="00286C88" w:rsidP="00772B09">
      <w:pPr>
        <w:numPr>
          <w:ilvl w:val="0"/>
          <w:numId w:val="5"/>
        </w:numPr>
        <w:spacing w:line="259" w:lineRule="auto"/>
        <w:contextualSpacing/>
        <w:rPr>
          <w:rFonts w:asciiTheme="minorHAnsi" w:hAnsiTheme="minorHAnsi" w:cstheme="minorHAnsi"/>
          <w:lang w:val="nl-NL"/>
        </w:rPr>
      </w:pPr>
      <w:r w:rsidRPr="00286C88">
        <w:rPr>
          <w:rFonts w:asciiTheme="minorHAnsi" w:hAnsiTheme="minorHAnsi" w:cstheme="minorHAnsi"/>
          <w:lang w:val="nl-NL"/>
        </w:rPr>
        <w:t xml:space="preserve">Lees bijvoorbeeld eens deze blog over orde in de klas (het is moeilijk om strikte orde te bewaren als je samen gaat filosoferen en de vraag is of dat erg is): </w:t>
      </w:r>
      <w:hyperlink r:id="rId8" w:anchor="more-17140" w:history="1">
        <w:r w:rsidRPr="00286C88">
          <w:rPr>
            <w:rFonts w:asciiTheme="minorHAnsi" w:hAnsiTheme="minorHAnsi" w:cstheme="minorHAnsi"/>
            <w:color w:val="0563C1" w:themeColor="hyperlink"/>
            <w:u w:val="single"/>
            <w:lang w:val="nl-NL"/>
          </w:rPr>
          <w:t>https://www.filosovaardig.nl/denken-over-onderwijs/je-moet-kiezen-betrokkenheid-of-orde-in-de-klas/#more-17140</w:t>
        </w:r>
      </w:hyperlink>
      <w:r w:rsidRPr="00286C88">
        <w:rPr>
          <w:rFonts w:asciiTheme="minorHAnsi" w:hAnsiTheme="minorHAnsi" w:cstheme="minorHAnsi"/>
          <w:lang w:val="nl-NL"/>
        </w:rPr>
        <w:t xml:space="preserve">. </w:t>
      </w:r>
    </w:p>
    <w:p w14:paraId="0B6AA9B1" w14:textId="77777777" w:rsidR="00286C88" w:rsidRPr="00286C88" w:rsidRDefault="00286C88" w:rsidP="00772B09">
      <w:pPr>
        <w:numPr>
          <w:ilvl w:val="0"/>
          <w:numId w:val="5"/>
        </w:numPr>
        <w:spacing w:line="259" w:lineRule="auto"/>
        <w:contextualSpacing/>
        <w:rPr>
          <w:rFonts w:asciiTheme="minorHAnsi" w:hAnsiTheme="minorHAnsi" w:cstheme="minorHAnsi"/>
          <w:lang w:val="nl-NL"/>
        </w:rPr>
      </w:pPr>
      <w:r w:rsidRPr="00286C88">
        <w:rPr>
          <w:rFonts w:asciiTheme="minorHAnsi" w:hAnsiTheme="minorHAnsi" w:cstheme="minorHAnsi"/>
          <w:lang w:val="nl-NL"/>
        </w:rPr>
        <w:t xml:space="preserve">En lees deze blog over hoe je kinderen (stiekem) toch wenselijke antwoorden kunt laten geven: </w:t>
      </w:r>
      <w:hyperlink r:id="rId9" w:history="1">
        <w:r w:rsidRPr="00286C88">
          <w:rPr>
            <w:rFonts w:asciiTheme="minorHAnsi" w:hAnsiTheme="minorHAnsi" w:cstheme="minorHAnsi"/>
            <w:color w:val="0563C1" w:themeColor="hyperlink"/>
            <w:u w:val="single"/>
            <w:lang w:val="nl-NL"/>
          </w:rPr>
          <w:t>https://www.filosovaardig.nl/blog/hoe-laat-je-kinderen-zeggen-wat-jij-graag-wil/</w:t>
        </w:r>
      </w:hyperlink>
      <w:r w:rsidRPr="00286C88">
        <w:rPr>
          <w:rFonts w:asciiTheme="minorHAnsi" w:hAnsiTheme="minorHAnsi" w:cstheme="minorHAnsi"/>
          <w:lang w:val="nl-NL"/>
        </w:rPr>
        <w:t xml:space="preserve"> </w:t>
      </w:r>
    </w:p>
    <w:p w14:paraId="36C894EB" w14:textId="0BF9F3FF" w:rsidR="00EE5F9C" w:rsidRPr="00286C88" w:rsidRDefault="00EE5F9C" w:rsidP="00772B09">
      <w:pPr>
        <w:spacing w:line="259" w:lineRule="auto"/>
        <w:rPr>
          <w:rFonts w:asciiTheme="minorHAnsi" w:eastAsiaTheme="majorEastAsia" w:hAnsiTheme="minorHAnsi" w:cstheme="minorHAnsi"/>
          <w:color w:val="038776" w:themeColor="accent1" w:themeShade="BF"/>
          <w:sz w:val="26"/>
          <w:szCs w:val="26"/>
          <w:lang w:val="nl-NL"/>
        </w:rPr>
      </w:pPr>
    </w:p>
    <w:sectPr w:rsidR="00EE5F9C" w:rsidRPr="00286C88" w:rsidSect="00126EF1">
      <w:headerReference w:type="default" r:id="rId10"/>
      <w:footerReference w:type="default" r:id="rId11"/>
      <w:pgSz w:w="11910" w:h="16840"/>
      <w:pgMar w:top="1417" w:right="1417" w:bottom="1417" w:left="1417" w:header="708" w:footer="708"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A2C6B3" w14:textId="77777777" w:rsidR="00CC4997" w:rsidRDefault="00CC4997" w:rsidP="00126EF1">
      <w:r>
        <w:separator/>
      </w:r>
    </w:p>
  </w:endnote>
  <w:endnote w:type="continuationSeparator" w:id="0">
    <w:p w14:paraId="130F5D55" w14:textId="77777777" w:rsidR="00CC4997" w:rsidRDefault="00CC4997" w:rsidP="00126E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jc w:val="center"/>
      <w:tblCellMar>
        <w:top w:w="144" w:type="dxa"/>
        <w:left w:w="115" w:type="dxa"/>
        <w:bottom w:w="144" w:type="dxa"/>
        <w:right w:w="115" w:type="dxa"/>
      </w:tblCellMar>
      <w:tblLook w:val="04A0" w:firstRow="1" w:lastRow="0" w:firstColumn="1" w:lastColumn="0" w:noHBand="0" w:noVBand="1"/>
    </w:tblPr>
    <w:tblGrid>
      <w:gridCol w:w="5387"/>
      <w:gridCol w:w="3689"/>
    </w:tblGrid>
    <w:tr w:rsidR="00956614" w14:paraId="5BF2BA2B" w14:textId="77777777" w:rsidTr="00384427">
      <w:trPr>
        <w:trHeight w:hRule="exact" w:val="115"/>
        <w:jc w:val="center"/>
      </w:trPr>
      <w:tc>
        <w:tcPr>
          <w:tcW w:w="5387" w:type="dxa"/>
          <w:shd w:val="clear" w:color="auto" w:fill="05B59F" w:themeFill="accent1"/>
          <w:tcMar>
            <w:top w:w="0" w:type="dxa"/>
            <w:bottom w:w="0" w:type="dxa"/>
          </w:tcMar>
        </w:tcPr>
        <w:p w14:paraId="3F3D7214" w14:textId="77777777" w:rsidR="00956614" w:rsidRDefault="00000000">
          <w:pPr>
            <w:pStyle w:val="Koptekst"/>
            <w:rPr>
              <w:caps/>
              <w:sz w:val="18"/>
            </w:rPr>
          </w:pPr>
        </w:p>
      </w:tc>
      <w:tc>
        <w:tcPr>
          <w:tcW w:w="3689" w:type="dxa"/>
          <w:shd w:val="clear" w:color="auto" w:fill="05B59F" w:themeFill="accent1"/>
          <w:tcMar>
            <w:top w:w="0" w:type="dxa"/>
            <w:bottom w:w="0" w:type="dxa"/>
          </w:tcMar>
        </w:tcPr>
        <w:p w14:paraId="334E3FCF" w14:textId="77777777" w:rsidR="00956614" w:rsidRDefault="00000000">
          <w:pPr>
            <w:pStyle w:val="Koptekst"/>
            <w:jc w:val="right"/>
            <w:rPr>
              <w:caps/>
              <w:sz w:val="18"/>
            </w:rPr>
          </w:pPr>
        </w:p>
      </w:tc>
    </w:tr>
    <w:tr w:rsidR="00956614" w14:paraId="5573F081" w14:textId="77777777" w:rsidTr="00384427">
      <w:trPr>
        <w:jc w:val="center"/>
      </w:trPr>
      <w:sdt>
        <w:sdtPr>
          <w:rPr>
            <w:caps/>
            <w:color w:val="808080" w:themeColor="background1" w:themeShade="80"/>
            <w:sz w:val="18"/>
            <w:szCs w:val="18"/>
            <w:lang w:val="nl-NL"/>
          </w:rPr>
          <w:alias w:val="Auteur"/>
          <w:tag w:val=""/>
          <w:id w:val="1534151868"/>
          <w:dataBinding w:prefixMappings="xmlns:ns0='http://purl.org/dc/elements/1.1/' xmlns:ns1='http://schemas.openxmlformats.org/package/2006/metadata/core-properties' " w:xpath="/ns1:coreProperties[1]/ns0:creator[1]" w:storeItemID="{6C3C8BC8-F283-45AE-878A-BAB7291924A1}"/>
          <w:text/>
        </w:sdtPr>
        <w:sdtContent>
          <w:tc>
            <w:tcPr>
              <w:tcW w:w="5387" w:type="dxa"/>
              <w:shd w:val="clear" w:color="auto" w:fill="auto"/>
              <w:vAlign w:val="center"/>
            </w:tcPr>
            <w:p w14:paraId="09DCF8E3" w14:textId="16764DD7" w:rsidR="00956614" w:rsidRPr="00136AAA" w:rsidRDefault="00286C88">
              <w:pPr>
                <w:pStyle w:val="Voettekst"/>
                <w:rPr>
                  <w:caps/>
                  <w:color w:val="808080" w:themeColor="background1" w:themeShade="80"/>
                  <w:sz w:val="18"/>
                  <w:szCs w:val="18"/>
                  <w:lang w:val="nl-NL"/>
                </w:rPr>
              </w:pPr>
              <w:r>
                <w:rPr>
                  <w:caps/>
                  <w:color w:val="808080" w:themeColor="background1" w:themeShade="80"/>
                  <w:sz w:val="18"/>
                  <w:szCs w:val="18"/>
                  <w:lang w:val="nl-NL"/>
                </w:rPr>
                <w:t>erfgoedwijzer - erfgoedtools</w:t>
              </w:r>
            </w:p>
          </w:tc>
        </w:sdtContent>
      </w:sdt>
      <w:tc>
        <w:tcPr>
          <w:tcW w:w="3689" w:type="dxa"/>
          <w:shd w:val="clear" w:color="auto" w:fill="auto"/>
          <w:vAlign w:val="center"/>
        </w:tcPr>
        <w:p w14:paraId="7D44DA34" w14:textId="0E1C65A4" w:rsidR="00956614" w:rsidRDefault="00000000">
          <w:pPr>
            <w:pStyle w:val="Voettekst"/>
            <w:jc w:val="right"/>
            <w:rPr>
              <w:caps/>
              <w:color w:val="808080" w:themeColor="background1" w:themeShade="80"/>
              <w:sz w:val="18"/>
              <w:szCs w:val="18"/>
            </w:rPr>
          </w:pPr>
        </w:p>
      </w:tc>
    </w:tr>
  </w:tbl>
  <w:p w14:paraId="5BDE6931" w14:textId="77777777" w:rsidR="00956614" w:rsidRDefault="0000000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85B7D0" w14:textId="77777777" w:rsidR="00CC4997" w:rsidRDefault="00CC4997" w:rsidP="00126EF1">
      <w:r>
        <w:separator/>
      </w:r>
    </w:p>
  </w:footnote>
  <w:footnote w:type="continuationSeparator" w:id="0">
    <w:p w14:paraId="6A8A7793" w14:textId="77777777" w:rsidR="00CC4997" w:rsidRDefault="00CC4997" w:rsidP="00126E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BF0502" w14:textId="6585B400" w:rsidR="00DF020B" w:rsidRPr="00370C8A" w:rsidRDefault="00286C88" w:rsidP="00DF020B">
    <w:pPr>
      <w:pStyle w:val="Koptekst"/>
      <w:rPr>
        <w:color w:val="05B59F"/>
        <w:sz w:val="28"/>
        <w:szCs w:val="28"/>
        <w:lang w:val="nl-NL"/>
      </w:rPr>
    </w:pPr>
    <w:r>
      <w:rPr>
        <w:color w:val="05B59F"/>
        <w:sz w:val="28"/>
        <w:szCs w:val="28"/>
        <w:lang w:val="nl-NL"/>
      </w:rPr>
      <w:t>Filosoferen met kinderen en jongeren</w:t>
    </w:r>
  </w:p>
  <w:p w14:paraId="2D5F904E" w14:textId="22A95616" w:rsidR="00DF020B" w:rsidRPr="00286C88" w:rsidRDefault="00DF020B">
    <w:pPr>
      <w:pStyle w:val="Koptekst"/>
      <w:rPr>
        <w:lang w:val="nl-NL"/>
      </w:rPr>
    </w:pPr>
  </w:p>
  <w:p w14:paraId="545E5B84" w14:textId="77777777" w:rsidR="00DF020B" w:rsidRPr="00286C88" w:rsidRDefault="00DF020B">
    <w:pPr>
      <w:pStyle w:val="Koptekst"/>
      <w:rPr>
        <w:lang w:val="nl-N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432415"/>
    <w:multiLevelType w:val="hybridMultilevel"/>
    <w:tmpl w:val="9F0E8E58"/>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1C977E5A"/>
    <w:multiLevelType w:val="hybridMultilevel"/>
    <w:tmpl w:val="C394C106"/>
    <w:lvl w:ilvl="0" w:tplc="030097FC">
      <w:start w:val="1"/>
      <w:numFmt w:val="bullet"/>
      <w:lvlText w:val=""/>
      <w:lvlJc w:val="left"/>
      <w:pPr>
        <w:ind w:left="360" w:hanging="360"/>
      </w:pPr>
      <w:rPr>
        <w:rFonts w:ascii="Symbol" w:hAnsi="Symbol" w:hint="default"/>
        <w:color w:val="06E4CA" w:themeColor="accent2"/>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32117827"/>
    <w:multiLevelType w:val="hybridMultilevel"/>
    <w:tmpl w:val="73D05FD2"/>
    <w:lvl w:ilvl="0" w:tplc="030097FC">
      <w:start w:val="1"/>
      <w:numFmt w:val="bullet"/>
      <w:lvlText w:val=""/>
      <w:lvlJc w:val="left"/>
      <w:pPr>
        <w:ind w:left="360" w:hanging="360"/>
      </w:pPr>
      <w:rPr>
        <w:rFonts w:ascii="Symbol" w:hAnsi="Symbol" w:hint="default"/>
        <w:color w:val="06E4CA" w:themeColor="accent2"/>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54E10756"/>
    <w:multiLevelType w:val="hybridMultilevel"/>
    <w:tmpl w:val="A5A0940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6AF76014"/>
    <w:multiLevelType w:val="hybridMultilevel"/>
    <w:tmpl w:val="6BC0337C"/>
    <w:lvl w:ilvl="0" w:tplc="D4B6093A">
      <w:start w:val="1"/>
      <w:numFmt w:val="bullet"/>
      <w:lvlText w:val=""/>
      <w:lvlJc w:val="left"/>
      <w:pPr>
        <w:ind w:left="360" w:hanging="360"/>
      </w:pPr>
      <w:rPr>
        <w:rFonts w:ascii="Symbol" w:hAnsi="Symbol" w:hint="default"/>
        <w:color w:val="E9997F"/>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505751449">
    <w:abstractNumId w:val="3"/>
  </w:num>
  <w:num w:numId="2" w16cid:durableId="394547734">
    <w:abstractNumId w:val="2"/>
  </w:num>
  <w:num w:numId="3" w16cid:durableId="1635866302">
    <w:abstractNumId w:val="1"/>
  </w:num>
  <w:num w:numId="4" w16cid:durableId="296493923">
    <w:abstractNumId w:val="0"/>
  </w:num>
  <w:num w:numId="5" w16cid:durableId="5441034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6EF1"/>
    <w:rsid w:val="00126EF1"/>
    <w:rsid w:val="001B39A2"/>
    <w:rsid w:val="00286C88"/>
    <w:rsid w:val="005F0C63"/>
    <w:rsid w:val="00772B09"/>
    <w:rsid w:val="008D09DB"/>
    <w:rsid w:val="00927771"/>
    <w:rsid w:val="0099662B"/>
    <w:rsid w:val="00CC4997"/>
    <w:rsid w:val="00D10514"/>
    <w:rsid w:val="00DF020B"/>
    <w:rsid w:val="00EE5F9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7522EB"/>
  <w15:chartTrackingRefBased/>
  <w15:docId w15:val="{88740DFC-E102-453A-90FD-577FFB428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26EF1"/>
    <w:pPr>
      <w:widowControl w:val="0"/>
      <w:autoSpaceDE w:val="0"/>
      <w:autoSpaceDN w:val="0"/>
      <w:spacing w:after="0" w:line="240" w:lineRule="auto"/>
    </w:pPr>
    <w:rPr>
      <w:rFonts w:ascii="Arial" w:eastAsia="Arial" w:hAnsi="Arial" w:cs="Arial"/>
      <w:lang w:val="en-US"/>
    </w:rPr>
  </w:style>
  <w:style w:type="paragraph" w:styleId="Kop2">
    <w:name w:val="heading 2"/>
    <w:basedOn w:val="Standaard"/>
    <w:next w:val="Standaard"/>
    <w:link w:val="Kop2Char"/>
    <w:uiPriority w:val="9"/>
    <w:unhideWhenUsed/>
    <w:qFormat/>
    <w:rsid w:val="00126EF1"/>
    <w:pPr>
      <w:keepNext/>
      <w:keepLines/>
      <w:widowControl/>
      <w:autoSpaceDE/>
      <w:autoSpaceDN/>
      <w:spacing w:before="40" w:line="259" w:lineRule="auto"/>
      <w:outlineLvl w:val="1"/>
    </w:pPr>
    <w:rPr>
      <w:rFonts w:asciiTheme="majorHAnsi" w:eastAsiaTheme="majorEastAsia" w:hAnsiTheme="majorHAnsi" w:cstheme="majorBidi"/>
      <w:color w:val="038776" w:themeColor="accent1" w:themeShade="BF"/>
      <w:sz w:val="26"/>
      <w:szCs w:val="26"/>
      <w:lang w:val="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basedOn w:val="Standaardalinea-lettertype"/>
    <w:link w:val="Kop2"/>
    <w:uiPriority w:val="9"/>
    <w:rsid w:val="00126EF1"/>
    <w:rPr>
      <w:rFonts w:asciiTheme="majorHAnsi" w:eastAsiaTheme="majorEastAsia" w:hAnsiTheme="majorHAnsi" w:cstheme="majorBidi"/>
      <w:color w:val="038776" w:themeColor="accent1" w:themeShade="BF"/>
      <w:sz w:val="26"/>
      <w:szCs w:val="26"/>
    </w:rPr>
  </w:style>
  <w:style w:type="paragraph" w:styleId="Lijstalinea">
    <w:name w:val="List Paragraph"/>
    <w:basedOn w:val="Standaard"/>
    <w:uiPriority w:val="34"/>
    <w:qFormat/>
    <w:rsid w:val="00126EF1"/>
  </w:style>
  <w:style w:type="paragraph" w:styleId="Koptekst">
    <w:name w:val="header"/>
    <w:basedOn w:val="Standaard"/>
    <w:link w:val="KoptekstChar"/>
    <w:uiPriority w:val="99"/>
    <w:unhideWhenUsed/>
    <w:rsid w:val="00126EF1"/>
    <w:pPr>
      <w:tabs>
        <w:tab w:val="center" w:pos="4536"/>
        <w:tab w:val="right" w:pos="9072"/>
      </w:tabs>
    </w:pPr>
  </w:style>
  <w:style w:type="character" w:customStyle="1" w:styleId="KoptekstChar">
    <w:name w:val="Koptekst Char"/>
    <w:basedOn w:val="Standaardalinea-lettertype"/>
    <w:link w:val="Koptekst"/>
    <w:uiPriority w:val="99"/>
    <w:rsid w:val="00126EF1"/>
    <w:rPr>
      <w:rFonts w:ascii="Arial" w:eastAsia="Arial" w:hAnsi="Arial" w:cs="Arial"/>
      <w:lang w:val="en-US"/>
    </w:rPr>
  </w:style>
  <w:style w:type="paragraph" w:styleId="Voettekst">
    <w:name w:val="footer"/>
    <w:basedOn w:val="Standaard"/>
    <w:link w:val="VoettekstChar"/>
    <w:uiPriority w:val="99"/>
    <w:unhideWhenUsed/>
    <w:rsid w:val="00126EF1"/>
    <w:pPr>
      <w:tabs>
        <w:tab w:val="center" w:pos="4536"/>
        <w:tab w:val="right" w:pos="9072"/>
      </w:tabs>
    </w:pPr>
  </w:style>
  <w:style w:type="character" w:customStyle="1" w:styleId="VoettekstChar">
    <w:name w:val="Voettekst Char"/>
    <w:basedOn w:val="Standaardalinea-lettertype"/>
    <w:link w:val="Voettekst"/>
    <w:uiPriority w:val="99"/>
    <w:rsid w:val="00126EF1"/>
    <w:rPr>
      <w:rFonts w:ascii="Arial" w:eastAsia="Arial" w:hAnsi="Arial" w:cs="Aria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ilosovaardig.nl/denken-over-onderwijs/je-moet-kiezen-betrokkenheid-of-orde-in-de-kla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filosovaardig.n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filosovaardig.nl/blog/hoe-laat-je-kinderen-zeggen-wat-jij-graag-wil/" TargetMode="External"/></Relationships>
</file>

<file path=word/theme/theme1.xml><?xml version="1.0" encoding="utf-8"?>
<a:theme xmlns:a="http://schemas.openxmlformats.org/drawingml/2006/main" name="Kantoorthema">
  <a:themeElements>
    <a:clrScheme name="Aangepast 1">
      <a:dk1>
        <a:sysClr val="windowText" lastClr="000000"/>
      </a:dk1>
      <a:lt1>
        <a:sysClr val="window" lastClr="FFFFFF"/>
      </a:lt1>
      <a:dk2>
        <a:srgbClr val="44546A"/>
      </a:dk2>
      <a:lt2>
        <a:srgbClr val="E7E6E6"/>
      </a:lt2>
      <a:accent1>
        <a:srgbClr val="05B59F"/>
      </a:accent1>
      <a:accent2>
        <a:srgbClr val="06E4CA"/>
      </a:accent2>
      <a:accent3>
        <a:srgbClr val="049E8C"/>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419</Words>
  <Characters>2305</Characters>
  <Application>Microsoft Office Word</Application>
  <DocSecurity>0</DocSecurity>
  <Lines>19</Lines>
  <Paragraphs>5</Paragraphs>
  <ScaleCrop>false</ScaleCrop>
  <Company/>
  <LinksUpToDate>false</LinksUpToDate>
  <CharactersWithSpaces>2719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erfgoedwijzer - erfgoedtools</dc:creator>
  <cp:keywords/>
  <dc:description/>
  <cp:lastModifiedBy>Jacquelien Vroemen</cp:lastModifiedBy>
  <cp:revision>4</cp:revision>
  <dcterms:created xsi:type="dcterms:W3CDTF">2022-11-11T12:46:00Z</dcterms:created>
  <dcterms:modified xsi:type="dcterms:W3CDTF">2022-11-11T12:53:00Z</dcterms:modified>
</cp:coreProperties>
</file>